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A" w:rsidRPr="003C6419" w:rsidRDefault="00275FEF" w:rsidP="00275FEF">
      <w:pPr>
        <w:numPr>
          <w:ilvl w:val="0"/>
          <w:numId w:val="2"/>
        </w:numPr>
        <w:jc w:val="right"/>
        <w:rPr>
          <w:rFonts w:ascii="Times New Roman" w:hAnsi="Times New Roman"/>
          <w:b/>
          <w:sz w:val="20"/>
          <w:szCs w:val="20"/>
        </w:rPr>
      </w:pPr>
      <w:r w:rsidRPr="003C6419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2526B3" w:rsidRPr="004D6A2F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526B3" w:rsidRPr="004D6A2F" w:rsidRDefault="002526B3" w:rsidP="002A7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837656" w:rsidRPr="00837656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przedmiotu:  </w:t>
            </w:r>
            <w:r w:rsidR="00837656" w:rsidRPr="00837656">
              <w:rPr>
                <w:rFonts w:ascii="Times New Roman" w:hAnsi="Times New Roman"/>
                <w:b/>
              </w:rPr>
              <w:t>Integracja gospodarcza w Europie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837656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 w:rsidR="00287060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 w:rsidR="00287060">
              <w:rPr>
                <w:rFonts w:ascii="Times New Roman" w:hAnsi="Times New Roman"/>
              </w:rPr>
              <w:t xml:space="preserve"> </w:t>
            </w:r>
            <w:r w:rsidR="00837656" w:rsidRPr="00837656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6B3" w:rsidRPr="004D6A2F" w:rsidRDefault="002526B3" w:rsidP="00221DC0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 w:rsidR="00221DC0"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837656" w:rsidRPr="00837656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837656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  <w:r w:rsidR="00837656">
              <w:rPr>
                <w:rFonts w:ascii="Times New Roman" w:hAnsi="Times New Roman"/>
              </w:rPr>
              <w:t xml:space="preserve"> </w:t>
            </w:r>
            <w:r w:rsidR="00837656" w:rsidRPr="00837656"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837656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  <w:r w:rsidR="00837656" w:rsidRPr="00837656">
              <w:rPr>
                <w:rFonts w:ascii="Times New Roman" w:hAnsi="Times New Roman"/>
                <w:b/>
              </w:rPr>
              <w:t xml:space="preserve"> 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  <w:r w:rsidR="00837656">
              <w:rPr>
                <w:rFonts w:ascii="Times New Roman" w:hAnsi="Times New Roman"/>
              </w:rPr>
              <w:t xml:space="preserve"> </w:t>
            </w:r>
            <w:r w:rsidR="00837656" w:rsidRPr="00837656">
              <w:rPr>
                <w:rFonts w:ascii="Times New Roman" w:hAnsi="Times New Roman"/>
                <w:b/>
              </w:rPr>
              <w:t>wszystkie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Rok / semestr: </w:t>
            </w:r>
            <w:r w:rsidR="00837656" w:rsidRPr="00837656">
              <w:rPr>
                <w:rFonts w:ascii="Times New Roman" w:hAnsi="Times New Roman"/>
                <w:b/>
              </w:rPr>
              <w:t>II/IV</w:t>
            </w:r>
          </w:p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</w:p>
          <w:p w:rsidR="002526B3" w:rsidRPr="004D6A2F" w:rsidRDefault="00837656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fakultatywny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526B3" w:rsidRPr="004D6A2F" w:rsidRDefault="00837656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2A1210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526B3" w:rsidRPr="004D6A2F" w:rsidTr="003C6419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6B3" w:rsidRPr="004D6A2F" w:rsidRDefault="002526B3" w:rsidP="002A726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837656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6B3" w:rsidRPr="004D6A2F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FE755D" w:rsidRDefault="00FE755D" w:rsidP="00FE7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55D">
              <w:rPr>
                <w:rFonts w:ascii="Times New Roman" w:hAnsi="Times New Roman"/>
                <w:sz w:val="24"/>
                <w:szCs w:val="24"/>
              </w:rPr>
              <w:t>Celem przedmiotu jest kompleksowe zapoznanie studentów z procesami integracji europejskiej ze szczególnym uwzględnieniem integracji w wymiarze ekonomicznym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6B3" w:rsidRPr="004D6A2F" w:rsidRDefault="002526B3" w:rsidP="003C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26B3" w:rsidRPr="004D6A2F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26B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26B3" w:rsidRPr="004D6A2F" w:rsidRDefault="00FE755D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</w:t>
            </w:r>
          </w:p>
        </w:tc>
      </w:tr>
      <w:tr w:rsidR="002526B3" w:rsidRPr="004D6A2F" w:rsidTr="002A726A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6B3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Odniesienie do efektów dla </w:t>
            </w:r>
            <w:r w:rsidRPr="004D6A2F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Wiedza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755D" w:rsidRPr="004D6A2F" w:rsidTr="005F6EF9">
        <w:trPr>
          <w:cantSplit/>
          <w:trHeight w:val="341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5D" w:rsidRPr="00FE755D" w:rsidRDefault="005F6EF9" w:rsidP="005F6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55D" w:rsidRPr="00FE755D" w:rsidRDefault="00FE755D" w:rsidP="005F6EF9">
            <w:pPr>
              <w:rPr>
                <w:rFonts w:ascii="Times New Roman" w:hAnsi="Times New Roman"/>
                <w:sz w:val="24"/>
                <w:szCs w:val="24"/>
              </w:rPr>
            </w:pPr>
            <w:r w:rsidRPr="00FE755D">
              <w:rPr>
                <w:rFonts w:ascii="Times New Roman" w:hAnsi="Times New Roman"/>
                <w:sz w:val="24"/>
                <w:szCs w:val="24"/>
              </w:rPr>
              <w:t>Określa efekty ekonomiczne integracji europejskiej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5D" w:rsidRPr="00FE755D" w:rsidRDefault="005F6EF9" w:rsidP="005F6EF9">
            <w:pPr>
              <w:pStyle w:val="Akapitzlist1"/>
              <w:tabs>
                <w:tab w:val="center" w:pos="3489"/>
              </w:tabs>
              <w:ind w:left="0"/>
              <w:jc w:val="center"/>
              <w:rPr>
                <w:sz w:val="24"/>
                <w:szCs w:val="24"/>
              </w:rPr>
            </w:pPr>
            <w:r w:rsidRPr="00FE755D">
              <w:t>K1P_W17</w:t>
            </w:r>
          </w:p>
        </w:tc>
      </w:tr>
      <w:tr w:rsidR="00FE755D" w:rsidRPr="004D6A2F" w:rsidTr="005F6EF9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5D" w:rsidRPr="00FE755D" w:rsidRDefault="005F6EF9" w:rsidP="005F6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55D" w:rsidRPr="00FE755D" w:rsidRDefault="00FE755D" w:rsidP="005F6EF9">
            <w:pPr>
              <w:rPr>
                <w:rFonts w:ascii="Times New Roman" w:hAnsi="Times New Roman"/>
                <w:sz w:val="24"/>
                <w:szCs w:val="24"/>
              </w:rPr>
            </w:pPr>
            <w:r w:rsidRPr="00FE755D">
              <w:rPr>
                <w:rFonts w:ascii="Times New Roman" w:hAnsi="Times New Roman"/>
                <w:sz w:val="24"/>
                <w:szCs w:val="24"/>
              </w:rPr>
              <w:t>Rozpoznaje relacje i zależności pomiędzy przeszłością a aktualnymi wydarzeniami w kontekście gospodarczym i społecznym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5D" w:rsidRPr="00FE755D" w:rsidRDefault="005F6EF9" w:rsidP="005F6EF9">
            <w:pPr>
              <w:pStyle w:val="Akapitzlist1"/>
              <w:tabs>
                <w:tab w:val="center" w:pos="3489"/>
              </w:tabs>
              <w:ind w:left="0"/>
              <w:jc w:val="center"/>
              <w:rPr>
                <w:sz w:val="24"/>
                <w:szCs w:val="24"/>
              </w:rPr>
            </w:pPr>
            <w:r w:rsidRPr="00FE755D">
              <w:t>K1P_W03</w:t>
            </w:r>
          </w:p>
        </w:tc>
      </w:tr>
      <w:tr w:rsidR="00FE755D" w:rsidRPr="004D6A2F" w:rsidTr="005F6EF9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5D" w:rsidRDefault="00FE755D" w:rsidP="005F6EF9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Umiejętności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5D" w:rsidRPr="004D6A2F" w:rsidRDefault="00FE755D" w:rsidP="005F6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755D" w:rsidRPr="004D6A2F" w:rsidTr="005F6EF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5D" w:rsidRPr="00FE755D" w:rsidRDefault="005F6EF9" w:rsidP="005F6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55D" w:rsidRPr="00FE755D" w:rsidRDefault="00FE755D" w:rsidP="0037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55D">
              <w:rPr>
                <w:rFonts w:ascii="Times New Roman" w:hAnsi="Times New Roman"/>
                <w:sz w:val="24"/>
                <w:szCs w:val="24"/>
              </w:rPr>
              <w:t>Analizuje problemy oraz zjawiska gospodarcze i społeczne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755D" w:rsidRPr="00FE755D" w:rsidRDefault="005F6EF9" w:rsidP="005F6EF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FE755D">
              <w:rPr>
                <w:rFonts w:ascii="Times New Roman" w:hAnsi="Times New Roman"/>
              </w:rPr>
              <w:t>K1P_U21</w:t>
            </w:r>
          </w:p>
        </w:tc>
      </w:tr>
      <w:tr w:rsidR="00FE755D" w:rsidRPr="004D6A2F" w:rsidTr="005F6EF9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5D" w:rsidRDefault="00FE755D" w:rsidP="005F6EF9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Kompetencje społeczne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5D" w:rsidRPr="004D6A2F" w:rsidRDefault="00FE755D" w:rsidP="005F6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896" w:rsidRPr="004D6A2F" w:rsidTr="005F6EF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96" w:rsidRPr="00784896" w:rsidRDefault="005F6EF9" w:rsidP="005F6EF9">
            <w:pPr>
              <w:pStyle w:val="Akapitzlist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896" w:rsidRPr="00784896" w:rsidRDefault="00784896" w:rsidP="00375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96">
              <w:rPr>
                <w:rFonts w:ascii="Times New Roman" w:hAnsi="Times New Roman"/>
                <w:sz w:val="24"/>
                <w:szCs w:val="24"/>
              </w:rPr>
              <w:t>Dyskutuje</w:t>
            </w:r>
            <w:r w:rsidRPr="0078489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784896">
              <w:rPr>
                <w:rFonts w:ascii="Times New Roman" w:hAnsi="Times New Roman"/>
                <w:sz w:val="24"/>
                <w:szCs w:val="24"/>
              </w:rPr>
              <w:t xml:space="preserve">na temat przynależności Polski do różnych organizacji o zasięgu unijnym i światowym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896" w:rsidRPr="00784896" w:rsidRDefault="005F6EF9" w:rsidP="005F6EF9">
            <w:pPr>
              <w:pStyle w:val="Akapitzlist1"/>
              <w:ind w:left="0"/>
              <w:jc w:val="center"/>
              <w:rPr>
                <w:sz w:val="24"/>
                <w:szCs w:val="24"/>
              </w:rPr>
            </w:pPr>
            <w:r w:rsidRPr="00784896">
              <w:rPr>
                <w:sz w:val="22"/>
                <w:szCs w:val="22"/>
              </w:rPr>
              <w:t>K1P_K06</w:t>
            </w:r>
          </w:p>
        </w:tc>
      </w:tr>
      <w:tr w:rsidR="00784896" w:rsidTr="00837656">
        <w:trPr>
          <w:trHeight w:val="558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896" w:rsidRDefault="00784896" w:rsidP="00877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896" w:rsidRDefault="00784896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 efektu kształcenia</w:t>
            </w:r>
          </w:p>
        </w:tc>
      </w:tr>
      <w:tr w:rsidR="00784896" w:rsidTr="003C6419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896" w:rsidRPr="00837656" w:rsidRDefault="005F6EF9" w:rsidP="00837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</w:t>
            </w:r>
            <w:r w:rsidR="00784896">
              <w:rPr>
                <w:rFonts w:ascii="Times New Roman" w:hAnsi="Times New Roman"/>
              </w:rPr>
              <w:t xml:space="preserve"> pisemn</w:t>
            </w: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896" w:rsidRDefault="005F6EF9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01-04</w:t>
            </w:r>
          </w:p>
        </w:tc>
      </w:tr>
      <w:tr w:rsidR="00784896" w:rsidRPr="004D6A2F" w:rsidTr="003C6419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4896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NAKŁAD PRACY STUDENTA</w:t>
            </w:r>
          </w:p>
          <w:p w:rsidR="00784896" w:rsidRPr="004D6A2F" w:rsidRDefault="00784896" w:rsidP="008779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4896" w:rsidRPr="004D6A2F" w:rsidTr="003C6419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4896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Liczba godzin  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221DC0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DC0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5F6EF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5F6EF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lastRenderedPageBreak/>
              <w:t>Udział w ćwiczeniach audytoryjnych i laboratoryjnych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przygotowywanie się do ćwiczeń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projektu / eseju / itp.</w:t>
            </w:r>
            <w:r w:rsidRPr="004D6A2F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5F6EF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4896" w:rsidRPr="004D6A2F" w:rsidRDefault="005F6EF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84896" w:rsidRPr="004D6A2F" w:rsidTr="003C6419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784896" w:rsidRPr="004D6A2F" w:rsidRDefault="00784896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Liczba p. ECTS związana z zajęciami praktycznymi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784896" w:rsidRPr="004D6A2F" w:rsidRDefault="005F6EF9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</w:t>
            </w:r>
          </w:p>
        </w:tc>
      </w:tr>
      <w:tr w:rsidR="00784896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784896" w:rsidRPr="004D6A2F" w:rsidRDefault="00784896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784896" w:rsidRPr="004D6A2F" w:rsidRDefault="005F6EF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</w:tbl>
    <w:p w:rsidR="003C6419" w:rsidRDefault="003C6419" w:rsidP="003C6419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37656" w:rsidRPr="0001497E" w:rsidRDefault="00275FEF" w:rsidP="00275FE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01497E">
        <w:rPr>
          <w:rFonts w:ascii="Times New Roman" w:hAnsi="Times New Roman"/>
          <w:b/>
          <w:sz w:val="24"/>
          <w:szCs w:val="24"/>
        </w:rPr>
        <w:t xml:space="preserve">Informacje </w:t>
      </w:r>
      <w:r>
        <w:rPr>
          <w:rFonts w:ascii="Times New Roman" w:hAnsi="Times New Roman"/>
          <w:b/>
          <w:sz w:val="24"/>
          <w:szCs w:val="24"/>
        </w:rPr>
        <w:t>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41"/>
        <w:gridCol w:w="419"/>
        <w:gridCol w:w="871"/>
        <w:gridCol w:w="138"/>
        <w:gridCol w:w="834"/>
        <w:gridCol w:w="325"/>
        <w:gridCol w:w="1296"/>
        <w:gridCol w:w="716"/>
        <w:gridCol w:w="581"/>
        <w:gridCol w:w="1296"/>
        <w:gridCol w:w="1297"/>
      </w:tblGrid>
      <w:tr w:rsidR="00837656" w:rsidRPr="004D6A2F" w:rsidTr="00C8382B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837656" w:rsidRPr="004D6A2F" w:rsidRDefault="00837656" w:rsidP="00C838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Pr="00837656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837656" w:rsidRPr="004D6A2F" w:rsidTr="00C8382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przedmiotu:  </w:t>
            </w:r>
            <w:r w:rsidRPr="00837656">
              <w:rPr>
                <w:rFonts w:ascii="Times New Roman" w:hAnsi="Times New Roman"/>
                <w:b/>
              </w:rPr>
              <w:t>Integracja gospodarcza w Europie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837656" w:rsidRPr="00837656" w:rsidTr="00C8382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37656" w:rsidRPr="00837656" w:rsidRDefault="00837656" w:rsidP="00C838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837656" w:rsidRPr="004D6A2F" w:rsidTr="00C8382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>
              <w:rPr>
                <w:rFonts w:ascii="Times New Roman" w:hAnsi="Times New Roman"/>
              </w:rPr>
              <w:t xml:space="preserve"> </w:t>
            </w:r>
            <w:r w:rsidRPr="00837656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Pr="00837656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837656" w:rsidRPr="004D6A2F" w:rsidTr="00C8382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837656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  <w:r>
              <w:rPr>
                <w:rFonts w:ascii="Times New Roman" w:hAnsi="Times New Roman"/>
              </w:rPr>
              <w:t xml:space="preserve"> </w:t>
            </w:r>
            <w:r w:rsidRPr="00837656"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837656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  <w:r w:rsidRPr="00837656">
              <w:rPr>
                <w:rFonts w:ascii="Times New Roman" w:hAnsi="Times New Roman"/>
                <w:b/>
              </w:rPr>
              <w:t xml:space="preserve"> 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  <w:r>
              <w:rPr>
                <w:rFonts w:ascii="Times New Roman" w:hAnsi="Times New Roman"/>
              </w:rPr>
              <w:t xml:space="preserve"> </w:t>
            </w:r>
            <w:r w:rsidRPr="00837656">
              <w:rPr>
                <w:rFonts w:ascii="Times New Roman" w:hAnsi="Times New Roman"/>
                <w:b/>
              </w:rPr>
              <w:t>wszystkie</w:t>
            </w:r>
          </w:p>
        </w:tc>
      </w:tr>
      <w:tr w:rsidR="00837656" w:rsidRPr="004D6A2F" w:rsidTr="00C8382B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Rok / semestr: </w:t>
            </w:r>
            <w:r w:rsidRPr="00837656">
              <w:rPr>
                <w:rFonts w:ascii="Times New Roman" w:hAnsi="Times New Roman"/>
                <w:b/>
              </w:rPr>
              <w:t>II/IV</w:t>
            </w:r>
          </w:p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</w:p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fakultatywny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</w:t>
            </w:r>
          </w:p>
        </w:tc>
      </w:tr>
      <w:tr w:rsidR="00837656" w:rsidRPr="002A1210" w:rsidTr="00837656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6" w:rsidRPr="004D6A2F" w:rsidRDefault="00837656" w:rsidP="00C8382B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656" w:rsidRPr="002A1210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837656" w:rsidRPr="004D6A2F" w:rsidTr="00837656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7656" w:rsidRPr="004D6A2F" w:rsidRDefault="00837656" w:rsidP="00C8382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656" w:rsidRPr="004D6A2F" w:rsidRDefault="00837656" w:rsidP="00C83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5FEF" w:rsidRPr="004D6A2F" w:rsidTr="00837656">
        <w:trPr>
          <w:trHeight w:val="51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Koordynator </w:t>
            </w:r>
            <w:r w:rsidRPr="004D6A2F">
              <w:rPr>
                <w:rFonts w:ascii="Times New Roman" w:hAnsi="Times New Roman"/>
              </w:rPr>
              <w:t>przedmiotu / modułu</w:t>
            </w: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5FEF" w:rsidRPr="004D6A2F" w:rsidRDefault="00837656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Nelly Daszkiewicz, </w:t>
            </w:r>
            <w:proofErr w:type="spellStart"/>
            <w:r>
              <w:rPr>
                <w:rFonts w:ascii="Times New Roman" w:hAnsi="Times New Roman"/>
              </w:rPr>
              <w:t>prof.nadzw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75FEF" w:rsidRPr="004D6A2F" w:rsidTr="00837656">
        <w:trPr>
          <w:trHeight w:val="63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FEF" w:rsidRPr="004D6A2F" w:rsidRDefault="00837656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Nelly Daszkiewicz, </w:t>
            </w:r>
            <w:proofErr w:type="spellStart"/>
            <w:r>
              <w:rPr>
                <w:rFonts w:ascii="Times New Roman" w:hAnsi="Times New Roman"/>
              </w:rPr>
              <w:t>prof.nadzw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75FEF" w:rsidTr="009E3877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FE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275FEF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Wykład</w:t>
            </w:r>
          </w:p>
        </w:tc>
      </w:tr>
      <w:tr w:rsidR="00275FEF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784896">
              <w:rPr>
                <w:rFonts w:ascii="Times New Roman" w:hAnsi="Times New Roman"/>
                <w:b/>
                <w:bCs/>
                <w:u w:val="single"/>
              </w:rPr>
              <w:t xml:space="preserve">1.Wprowadzenie do tematyki integracji </w:t>
            </w:r>
            <w:proofErr w:type="spellStart"/>
            <w:r w:rsidRPr="00784896">
              <w:rPr>
                <w:rFonts w:ascii="Times New Roman" w:hAnsi="Times New Roman"/>
                <w:b/>
                <w:bCs/>
                <w:u w:val="single"/>
              </w:rPr>
              <w:t>europejskiej.</w:t>
            </w:r>
            <w:r w:rsidRPr="00784896">
              <w:rPr>
                <w:rFonts w:ascii="Times New Roman" w:hAnsi="Times New Roman"/>
                <w:bCs/>
              </w:rPr>
              <w:t>Omówienie</w:t>
            </w:r>
            <w:proofErr w:type="spellEnd"/>
            <w:r w:rsidRPr="00784896">
              <w:rPr>
                <w:rFonts w:ascii="Times New Roman" w:hAnsi="Times New Roman"/>
                <w:bCs/>
              </w:rPr>
              <w:t xml:space="preserve"> programu i zasad zaliczenia. Definicja integracji gospodarczej. Przyczyny i uwarunkowania procesów integracyjnych. Modele i formy międzynarodowej integracji gospodarczej. 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784896">
              <w:rPr>
                <w:rFonts w:ascii="Times New Roman" w:hAnsi="Times New Roman"/>
                <w:b/>
                <w:bCs/>
                <w:u w:val="single"/>
              </w:rPr>
              <w:t xml:space="preserve">2.Teoria integracji gospodarczej: wspólny rynek, unia monetarna, unia ekonomiczna. </w:t>
            </w:r>
            <w:r w:rsidRPr="00784896">
              <w:rPr>
                <w:rFonts w:ascii="Times New Roman" w:hAnsi="Times New Roman"/>
                <w:bCs/>
              </w:rPr>
              <w:t>Istota wspólnego rynku, unii monetarnej i unii ekonomicznej. Rynek pracy, rynek kapitału, bezpośrednie inwestycje zagraniczne (BIZ) oraz technologii w teorii integracji.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3.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Historia przebiegu integracji w Europie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784896">
              <w:rPr>
                <w:rFonts w:ascii="Times New Roman" w:hAnsi="Times New Roman"/>
              </w:rPr>
              <w:t>Koncepcje integracji europejskiej. Chronologia procesów integracyjnych do Jednolitego Aktu Europejskiego. Utworzenie Wspólnot Europejskich. Zmiany składu członkowskiego Wspólnot Europejskich.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Historia przebiegu integracji w Europie – Unia Europejska.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</w:rPr>
              <w:t>Geneza, budowa, cele i zasady działania Unii Europejskiej. Chronologia procesów integracyjnych od Traktatu o Unii Europejskiej (z Maastricht) do kryzysu strefy euro. Traktat z Lizbony.</w:t>
            </w:r>
          </w:p>
          <w:p w:rsidR="00784896" w:rsidRPr="00784896" w:rsidRDefault="00784896" w:rsidP="00784896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System instytucjonalny UE.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  <w:bCs/>
              </w:rPr>
              <w:t xml:space="preserve">Parlament Europejski, Rada Europejska., Rada Unii, Komisja Europejska: ramy prawne, skład, zadania, podejmowanie decyzji. </w:t>
            </w:r>
          </w:p>
          <w:p w:rsidR="00784896" w:rsidRPr="00784896" w:rsidRDefault="00784896" w:rsidP="00784896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6.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Finanse UE.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</w:rPr>
              <w:t>System finansowania UE. Budżet ogólny UE. Zasady i procedury uchwalania. Dochody i wydatki budżetu ogólnego UE.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7.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Rynek wewnętrzny UE.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  <w:bCs/>
              </w:rPr>
              <w:t xml:space="preserve">Pojęcie rynku wewnętrznego. Etapy tworzenia i ewolucja. Zasady działania. Cztery swobody (przepływu towarów, usług, osób i kapitału). 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8.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Wspólna Polityka Handlowa UE.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  <w:bCs/>
              </w:rPr>
              <w:t>Ewolucja Wspólnej Polityki Handlowej (WPH). Zasady i zakres WPH. Instrumenty WPH. WPH a zasady GATT/WTO. Definicja klauzuli największego uprzywilejowania (KNU).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 xml:space="preserve">9.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Wspólna Polityka Rolna UE.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</w:rPr>
              <w:t xml:space="preserve">Ewolucja Wspólnej Polityki Rolnej. Cele i zasady WPR. Instrumenty WPR. Reformy WPR. Przegląd WPR w 2008 r. 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10.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Polityka konkurencji i inne polityki unijne.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</w:rPr>
              <w:t>Rola i podział reguł konkurencji rynku wewnętrznego UE. Reguły konkurencji adresowane do przedsiębiorstw i państw. Polityki infrastrukturalne oraz polityki społeczne UE.</w:t>
            </w:r>
          </w:p>
          <w:p w:rsidR="00784896" w:rsidRPr="00784896" w:rsidRDefault="00784896" w:rsidP="00784896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11. </w:t>
            </w:r>
            <w:r w:rsidRPr="00784896">
              <w:rPr>
                <w:rFonts w:ascii="Times New Roman" w:hAnsi="Times New Roman"/>
                <w:b/>
                <w:bCs/>
                <w:u w:val="single"/>
              </w:rPr>
              <w:t>Integracja walutowa w Europie: wprowadzenie.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 </w:t>
            </w:r>
            <w:r w:rsidRPr="00784896">
              <w:rPr>
                <w:rFonts w:ascii="Times New Roman" w:hAnsi="Times New Roman"/>
              </w:rPr>
              <w:t>Historia integracji walutowej w Europie. Strefa euro: historia, kryteria akcesji, stan obecny. Kryzys strefy euro.</w:t>
            </w:r>
          </w:p>
          <w:p w:rsidR="00784896" w:rsidRPr="00784896" w:rsidRDefault="00784896" w:rsidP="00784896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84896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784896">
              <w:rPr>
                <w:rFonts w:ascii="Times New Roman" w:hAnsi="Times New Roman"/>
                <w:b/>
                <w:u w:val="single"/>
              </w:rPr>
              <w:t>Europejski Bank Centralny, Europejski System Banków Centralnych, Komitet Ekonomiczny i Finansowy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784896">
              <w:rPr>
                <w:rFonts w:ascii="Times New Roman" w:hAnsi="Times New Roman"/>
              </w:rPr>
              <w:t xml:space="preserve">Polityka monetarna EBC. Polityka walutowa EBC. Strefa </w:t>
            </w:r>
            <w:proofErr w:type="spellStart"/>
            <w:r w:rsidRPr="00784896">
              <w:rPr>
                <w:rFonts w:ascii="Times New Roman" w:hAnsi="Times New Roman"/>
              </w:rPr>
              <w:t>Eurosystemu</w:t>
            </w:r>
            <w:proofErr w:type="spellEnd"/>
            <w:r w:rsidRPr="00784896">
              <w:rPr>
                <w:rFonts w:ascii="Times New Roman" w:hAnsi="Times New Roman"/>
              </w:rPr>
              <w:t xml:space="preserve"> w świetle wskaźników konwergencji.</w:t>
            </w:r>
          </w:p>
          <w:p w:rsidR="00275FEF" w:rsidRPr="00784896" w:rsidRDefault="00275FEF" w:rsidP="009E3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FEF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A04E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 tym treści powiązane z praktycznym </w:t>
            </w:r>
            <w:r w:rsidR="005F6EF9">
              <w:rPr>
                <w:rFonts w:ascii="Times New Roman" w:hAnsi="Times New Roman"/>
              </w:rPr>
              <w:t xml:space="preserve">przygotowaniem zawodowym: </w:t>
            </w:r>
            <w:r w:rsidR="00CE588E">
              <w:rPr>
                <w:rFonts w:ascii="Times New Roman" w:hAnsi="Times New Roman"/>
              </w:rPr>
              <w:t>20%</w:t>
            </w:r>
          </w:p>
        </w:tc>
      </w:tr>
      <w:tr w:rsidR="00275FEF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38255A" w:rsidTr="00A04E7B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38255A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38255A" w:rsidTr="00A04E7B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419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6419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3C6419" w:rsidRDefault="00837656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Laboratorium</w:t>
            </w:r>
          </w:p>
        </w:tc>
      </w:tr>
      <w:tr w:rsidR="003C6419" w:rsidRPr="0038255A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38255A" w:rsidRDefault="003C6419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38255A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38255A" w:rsidRDefault="00275FEF" w:rsidP="009E3877">
            <w:pPr>
              <w:rPr>
                <w:rFonts w:ascii="Times New Roman" w:hAnsi="Times New Roman"/>
              </w:rPr>
            </w:pPr>
          </w:p>
        </w:tc>
      </w:tr>
      <w:tr w:rsidR="00275FEF" w:rsidRPr="0038255A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38255A" w:rsidTr="009E3877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588E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8E" w:rsidRPr="00CE588E" w:rsidRDefault="00CE588E" w:rsidP="003757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88E">
              <w:rPr>
                <w:rFonts w:ascii="Times New Roman" w:hAnsi="Times New Roman"/>
              </w:rPr>
              <w:t>Barcz</w:t>
            </w:r>
            <w:proofErr w:type="spellEnd"/>
            <w:r w:rsidRPr="00CE588E">
              <w:rPr>
                <w:rFonts w:ascii="Times New Roman" w:hAnsi="Times New Roman"/>
              </w:rPr>
              <w:t xml:space="preserve"> J., Kawecka-Wyrzykowska E., </w:t>
            </w:r>
            <w:proofErr w:type="spellStart"/>
            <w:r w:rsidRPr="00CE588E">
              <w:rPr>
                <w:rFonts w:ascii="Times New Roman" w:hAnsi="Times New Roman"/>
              </w:rPr>
              <w:t>Michałowska-Gorywoda</w:t>
            </w:r>
            <w:proofErr w:type="spellEnd"/>
            <w:r w:rsidRPr="00CE588E">
              <w:rPr>
                <w:rFonts w:ascii="Times New Roman" w:hAnsi="Times New Roman"/>
              </w:rPr>
              <w:t xml:space="preserve"> K., </w:t>
            </w:r>
            <w:r w:rsidRPr="00CE588E">
              <w:rPr>
                <w:rFonts w:ascii="Times New Roman" w:hAnsi="Times New Roman"/>
                <w:u w:val="single"/>
              </w:rPr>
              <w:t>Integracja europejska w świetle Traktatu z Lizbony</w:t>
            </w:r>
            <w:r w:rsidRPr="00CE588E">
              <w:rPr>
                <w:rFonts w:ascii="Times New Roman" w:hAnsi="Times New Roman"/>
              </w:rPr>
              <w:t>, Polskie Wydawnictwo Ekonomiczne, Warszawa 2012</w:t>
            </w:r>
          </w:p>
        </w:tc>
      </w:tr>
      <w:tr w:rsidR="00CE588E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8E" w:rsidRPr="001530E3" w:rsidRDefault="00CE588E" w:rsidP="00375730">
            <w:pPr>
              <w:jc w:val="both"/>
            </w:pPr>
            <w:proofErr w:type="spellStart"/>
            <w:r w:rsidRPr="00CE588E">
              <w:rPr>
                <w:rFonts w:ascii="Times New Roman" w:hAnsi="Times New Roman"/>
              </w:rPr>
              <w:t>Gawlicka-Hueckel</w:t>
            </w:r>
            <w:proofErr w:type="spellEnd"/>
            <w:r w:rsidRPr="00CE588E">
              <w:rPr>
                <w:rFonts w:ascii="Times New Roman" w:hAnsi="Times New Roman"/>
              </w:rPr>
              <w:t xml:space="preserve"> K., Zielińska-Głębocka A., </w:t>
            </w:r>
            <w:r w:rsidRPr="00CE588E">
              <w:rPr>
                <w:rFonts w:ascii="Times New Roman" w:hAnsi="Times New Roman"/>
                <w:u w:val="single"/>
              </w:rPr>
              <w:t>Integracja europejska. Od jednolitego rynku do unii walutowej</w:t>
            </w:r>
            <w:r w:rsidRPr="00CE588E">
              <w:rPr>
                <w:rFonts w:ascii="Times New Roman" w:hAnsi="Times New Roman"/>
              </w:rPr>
              <w:t>, Wydawnictwo C.H. Beck, Warszawa 2004</w:t>
            </w:r>
            <w:r>
              <w:rPr>
                <w:rFonts w:ascii="Times New Roman" w:hAnsi="Times New Roman"/>
              </w:rPr>
              <w:t>.</w:t>
            </w:r>
          </w:p>
          <w:p w:rsidR="00CE588E" w:rsidRPr="00CE588E" w:rsidRDefault="00CE588E" w:rsidP="0037573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E588E">
              <w:rPr>
                <w:rFonts w:ascii="Times New Roman" w:hAnsi="Times New Roman"/>
              </w:rPr>
              <w:t>Götz</w:t>
            </w:r>
            <w:proofErr w:type="spellEnd"/>
            <w:r w:rsidRPr="00CE588E">
              <w:rPr>
                <w:rFonts w:ascii="Times New Roman" w:hAnsi="Times New Roman"/>
              </w:rPr>
              <w:t xml:space="preserve"> M., </w:t>
            </w:r>
            <w:r w:rsidRPr="00CE588E">
              <w:rPr>
                <w:rFonts w:ascii="Times New Roman" w:hAnsi="Times New Roman"/>
                <w:i/>
                <w:iCs/>
                <w:u w:val="single"/>
              </w:rPr>
              <w:t>Kryzys i przyszłość strefy euro</w:t>
            </w:r>
            <w:r w:rsidRPr="00CE588E">
              <w:rPr>
                <w:rFonts w:ascii="Times New Roman" w:hAnsi="Times New Roman"/>
              </w:rPr>
              <w:t xml:space="preserve">, </w:t>
            </w:r>
            <w:proofErr w:type="spellStart"/>
            <w:r w:rsidRPr="00CE588E">
              <w:rPr>
                <w:rFonts w:ascii="Times New Roman" w:hAnsi="Times New Roman"/>
              </w:rPr>
              <w:t>Difin</w:t>
            </w:r>
            <w:proofErr w:type="spellEnd"/>
            <w:r w:rsidRPr="00CE588E">
              <w:rPr>
                <w:rFonts w:ascii="Times New Roman" w:hAnsi="Times New Roman"/>
              </w:rPr>
              <w:t>, Warszawa 2012.</w:t>
            </w:r>
          </w:p>
        </w:tc>
      </w:tr>
      <w:tr w:rsidR="00CE588E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Prezentacja multimedialna, dyskusja.</w:t>
            </w:r>
          </w:p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88E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i warunki zaliczenia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88E" w:rsidRDefault="00CE588E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</w:tr>
    </w:tbl>
    <w:p w:rsidR="00275FEF" w:rsidRDefault="00275FEF" w:rsidP="00275FEF"/>
    <w:p w:rsidR="002526B3" w:rsidRDefault="002526B3"/>
    <w:sectPr w:rsidR="002526B3" w:rsidSect="00275FEF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3B" w:rsidRDefault="00D26A3B" w:rsidP="002526B3">
      <w:pPr>
        <w:spacing w:after="0" w:line="240" w:lineRule="auto"/>
      </w:pPr>
      <w:r>
        <w:separator/>
      </w:r>
    </w:p>
  </w:endnote>
  <w:endnote w:type="continuationSeparator" w:id="0">
    <w:p w:rsidR="00D26A3B" w:rsidRDefault="00D26A3B" w:rsidP="0025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3B" w:rsidRDefault="00D26A3B" w:rsidP="002526B3">
      <w:pPr>
        <w:spacing w:after="0" w:line="240" w:lineRule="auto"/>
      </w:pPr>
      <w:r>
        <w:separator/>
      </w:r>
    </w:p>
  </w:footnote>
  <w:footnote w:type="continuationSeparator" w:id="0">
    <w:p w:rsidR="00D26A3B" w:rsidRDefault="00D26A3B" w:rsidP="0025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A04E7B" w:rsidP="002526B3">
    <w:pPr>
      <w:pStyle w:val="Nagwek"/>
    </w:pPr>
  </w:p>
  <w:p w:rsidR="00A04E7B" w:rsidRDefault="00A04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>
    <w:nsid w:val="73A96D50"/>
    <w:multiLevelType w:val="hybridMultilevel"/>
    <w:tmpl w:val="238AA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3"/>
    <w:rsid w:val="001760A9"/>
    <w:rsid w:val="0021045B"/>
    <w:rsid w:val="00221DC0"/>
    <w:rsid w:val="002526B3"/>
    <w:rsid w:val="00275FEF"/>
    <w:rsid w:val="00287060"/>
    <w:rsid w:val="002A1210"/>
    <w:rsid w:val="002A726A"/>
    <w:rsid w:val="00304763"/>
    <w:rsid w:val="003C6419"/>
    <w:rsid w:val="00586ACF"/>
    <w:rsid w:val="005A50BF"/>
    <w:rsid w:val="005F1229"/>
    <w:rsid w:val="005F6EF9"/>
    <w:rsid w:val="00694E07"/>
    <w:rsid w:val="00784896"/>
    <w:rsid w:val="007E278F"/>
    <w:rsid w:val="00837656"/>
    <w:rsid w:val="008734D1"/>
    <w:rsid w:val="00877931"/>
    <w:rsid w:val="009E3877"/>
    <w:rsid w:val="00A04E7B"/>
    <w:rsid w:val="00AD63B2"/>
    <w:rsid w:val="00C8382B"/>
    <w:rsid w:val="00CE588E"/>
    <w:rsid w:val="00D26A3B"/>
    <w:rsid w:val="00D43C3E"/>
    <w:rsid w:val="00EC05A6"/>
    <w:rsid w:val="00EE6FA0"/>
    <w:rsid w:val="00F22CDD"/>
    <w:rsid w:val="00FE755D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FE7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FE755D"/>
    <w:rPr>
      <w:rFonts w:eastAsia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1856-0CC0-4BE4-BFEA-B3AAE94B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PWSZ</cp:lastModifiedBy>
  <cp:revision>2</cp:revision>
  <cp:lastPrinted>2016-01-20T07:17:00Z</cp:lastPrinted>
  <dcterms:created xsi:type="dcterms:W3CDTF">2016-06-01T10:31:00Z</dcterms:created>
  <dcterms:modified xsi:type="dcterms:W3CDTF">2016-06-01T10:31:00Z</dcterms:modified>
</cp:coreProperties>
</file>